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Times New Roman" w:hAnsi="Times New Roman" w:eastAsia="仿宋_GB2312"/>
          <w:sz w:val="30"/>
          <w:szCs w:val="30"/>
        </w:rPr>
      </w:pPr>
      <w:r>
        <w:rPr>
          <w:b/>
          <w:bCs/>
          <w:color w:val="000000"/>
          <w:sz w:val="30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>附件3</w:t>
      </w:r>
    </w:p>
    <w:tbl>
      <w:tblPr>
        <w:tblStyle w:val="7"/>
        <w:tblW w:w="132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方正小标宋简体" w:hAnsi="黑体" w:eastAsia="方正小标宋简体" w:cs="黑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黑体" w:eastAsia="方正小标宋简体" w:cs="黑体"/>
                <w:b/>
                <w:bCs/>
                <w:sz w:val="30"/>
                <w:szCs w:val="30"/>
              </w:rPr>
              <w:t>xx学院教师xx年度课程教学质量年度考核汇总表</w:t>
            </w:r>
          </w:p>
          <w:tbl>
            <w:tblPr>
              <w:tblStyle w:val="8"/>
              <w:tblW w:w="130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9"/>
              <w:gridCol w:w="1134"/>
              <w:gridCol w:w="972"/>
              <w:gridCol w:w="870"/>
              <w:gridCol w:w="813"/>
              <w:gridCol w:w="702"/>
              <w:gridCol w:w="1067"/>
              <w:gridCol w:w="659"/>
              <w:gridCol w:w="1012"/>
              <w:gridCol w:w="709"/>
              <w:gridCol w:w="992"/>
              <w:gridCol w:w="480"/>
              <w:gridCol w:w="776"/>
              <w:gridCol w:w="658"/>
              <w:gridCol w:w="775"/>
              <w:gridCol w:w="6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sz w:val="18"/>
                      <w:szCs w:val="18"/>
                    </w:rPr>
                    <w:t>职称</w:t>
                  </w:r>
                </w:p>
              </w:tc>
              <w:tc>
                <w:tcPr>
                  <w:tcW w:w="972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68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sz w:val="18"/>
                      <w:szCs w:val="18"/>
                    </w:rPr>
                    <w:t>全面考核部分得分（60%）</w:t>
                  </w:r>
                </w:p>
              </w:tc>
              <w:tc>
                <w:tcPr>
                  <w:tcW w:w="6397" w:type="dxa"/>
                  <w:gridSpan w:val="8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sz w:val="18"/>
                      <w:szCs w:val="18"/>
                    </w:rPr>
                    <w:t>重点考核部分得分</w:t>
                  </w:r>
                </w:p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sz w:val="18"/>
                      <w:szCs w:val="18"/>
                    </w:rPr>
                    <w:t>（40%）</w:t>
                  </w:r>
                </w:p>
              </w:tc>
              <w:tc>
                <w:tcPr>
                  <w:tcW w:w="65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sz w:val="18"/>
                      <w:szCs w:val="18"/>
                    </w:rPr>
                    <w:t>总评</w:t>
                  </w:r>
                </w:p>
              </w:tc>
              <w:tc>
                <w:tcPr>
                  <w:tcW w:w="77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sz w:val="18"/>
                      <w:szCs w:val="18"/>
                    </w:rPr>
                    <w:t>名次</w:t>
                  </w:r>
                </w:p>
              </w:tc>
              <w:tc>
                <w:tcPr>
                  <w:tcW w:w="6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sz w:val="18"/>
                      <w:szCs w:val="18"/>
                    </w:rPr>
                    <w:t>等级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729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>平均分</w:t>
                  </w:r>
                </w:p>
              </w:tc>
              <w:tc>
                <w:tcPr>
                  <w:tcW w:w="813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>权重</w:t>
                  </w:r>
                </w:p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769" w:type="dxa"/>
                  <w:gridSpan w:val="2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>领导打分（30%）</w:t>
                  </w:r>
                </w:p>
              </w:tc>
              <w:tc>
                <w:tcPr>
                  <w:tcW w:w="1671" w:type="dxa"/>
                  <w:gridSpan w:val="2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>同行打分（30%）</w:t>
                  </w:r>
                </w:p>
              </w:tc>
              <w:tc>
                <w:tcPr>
                  <w:tcW w:w="1701" w:type="dxa"/>
                  <w:gridSpan w:val="2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>学生打分（40%）</w:t>
                  </w:r>
                </w:p>
              </w:tc>
              <w:tc>
                <w:tcPr>
                  <w:tcW w:w="480" w:type="dxa"/>
                  <w:vMerge w:val="restart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>总分</w:t>
                  </w:r>
                </w:p>
              </w:tc>
              <w:tc>
                <w:tcPr>
                  <w:tcW w:w="776" w:type="dxa"/>
                  <w:vMerge w:val="restart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>权重</w:t>
                  </w:r>
                </w:p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658" w:type="dxa"/>
                  <w:vMerge w:val="restart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vMerge w:val="restart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  <w:vMerge w:val="restart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729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>权重得分</w:t>
                  </w:r>
                </w:p>
              </w:tc>
              <w:tc>
                <w:tcPr>
                  <w:tcW w:w="65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01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>权重得分</w:t>
                  </w:r>
                </w:p>
              </w:tc>
              <w:tc>
                <w:tcPr>
                  <w:tcW w:w="70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992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>权重得分</w:t>
                  </w:r>
                </w:p>
              </w:tc>
              <w:tc>
                <w:tcPr>
                  <w:tcW w:w="480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729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729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729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729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729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729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729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729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729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729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729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729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widowControl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2" w:hRule="atLeast"/>
              </w:trPr>
              <w:tc>
                <w:tcPr>
                  <w:tcW w:w="13015" w:type="dxa"/>
                  <w:gridSpan w:val="16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 xml:space="preserve">备注：  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1.分配比例                                  2. 名次是指相同职称之间的排名。</w:t>
                  </w:r>
                </w:p>
                <w:tbl>
                  <w:tblPr>
                    <w:tblStyle w:val="8"/>
                    <w:tblpPr w:leftFromText="180" w:rightFromText="180" w:vertAnchor="text" w:horzAnchor="margin" w:tblpY="20"/>
                    <w:tblOverlap w:val="never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416"/>
                    <w:gridCol w:w="936"/>
                    <w:gridCol w:w="936"/>
                    <w:gridCol w:w="936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34" w:hRule="atLeast"/>
                    </w:trPr>
                    <w:tc>
                      <w:tcPr>
                        <w:tcW w:w="0" w:type="auto"/>
                        <w:tcBorders>
                          <w:tl2br w:val="single" w:color="auto" w:sz="4" w:space="0"/>
                        </w:tcBorders>
                      </w:tcPr>
                      <w:p>
                        <w:pPr>
                          <w:widowControl/>
                          <w:ind w:firstLine="720" w:firstLineChars="400"/>
                          <w:jc w:val="left"/>
                          <w:rPr>
                            <w:rFonts w:cs="宋体" w:asciiTheme="minorEastAsia" w:hAnsiTheme="minorEastAsia"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 w:asciiTheme="minorEastAsia" w:hAnsiTheme="minorEastAsia" w:eastAsiaTheme="minorEastAsia"/>
                            <w:sz w:val="18"/>
                            <w:szCs w:val="18"/>
                          </w:rPr>
                          <w:t>职称</w:t>
                        </w:r>
                      </w:p>
                      <w:p>
                        <w:pPr>
                          <w:jc w:val="left"/>
                          <w:rPr>
                            <w:rFonts w:cs="宋体" w:asciiTheme="minorEastAsia" w:hAnsiTheme="minorEastAsia"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 w:asciiTheme="minorEastAsia" w:hAnsiTheme="minorEastAsia" w:eastAsiaTheme="minorEastAsia"/>
                            <w:sz w:val="18"/>
                            <w:szCs w:val="18"/>
                          </w:rPr>
                          <w:t>等级</w:t>
                        </w:r>
                      </w:p>
                    </w:tc>
                    <w:tc>
                      <w:tcPr>
                        <w:tcW w:w="0" w:type="auto"/>
                      </w:tcPr>
                      <w:p>
                        <w:pPr>
                          <w:widowControl/>
                          <w:jc w:val="left"/>
                          <w:rPr>
                            <w:rFonts w:cs="宋体" w:asciiTheme="minorEastAsia" w:hAnsiTheme="minorEastAsia"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 w:asciiTheme="minorEastAsia" w:hAnsiTheme="minorEastAsia" w:eastAsiaTheme="minorEastAsia"/>
                            <w:sz w:val="18"/>
                            <w:szCs w:val="18"/>
                          </w:rPr>
                          <w:t>高级职称</w:t>
                        </w:r>
                      </w:p>
                    </w:tc>
                    <w:tc>
                      <w:tcPr>
                        <w:tcW w:w="0" w:type="auto"/>
                      </w:tcPr>
                      <w:p>
                        <w:pPr>
                          <w:widowControl/>
                          <w:jc w:val="left"/>
                          <w:rPr>
                            <w:rFonts w:cs="宋体" w:asciiTheme="minorEastAsia" w:hAnsiTheme="minorEastAsia"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 w:asciiTheme="minorEastAsia" w:hAnsiTheme="minorEastAsia" w:eastAsiaTheme="minorEastAsia"/>
                            <w:sz w:val="18"/>
                            <w:szCs w:val="18"/>
                          </w:rPr>
                          <w:t>中级职称</w:t>
                        </w:r>
                      </w:p>
                    </w:tc>
                    <w:tc>
                      <w:tcPr>
                        <w:tcW w:w="0" w:type="auto"/>
                      </w:tcPr>
                      <w:p>
                        <w:pPr>
                          <w:widowControl/>
                          <w:jc w:val="left"/>
                          <w:rPr>
                            <w:rFonts w:cs="宋体" w:asciiTheme="minorEastAsia" w:hAnsiTheme="minorEastAsia"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 w:asciiTheme="minorEastAsia" w:hAnsiTheme="minorEastAsia" w:eastAsiaTheme="minorEastAsia"/>
                            <w:sz w:val="18"/>
                            <w:szCs w:val="18"/>
                          </w:rPr>
                          <w:t>初级职称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>
                        <w:pPr>
                          <w:widowControl/>
                          <w:jc w:val="left"/>
                          <w:rPr>
                            <w:rFonts w:cs="宋体" w:asciiTheme="minorEastAsia" w:hAnsiTheme="minorEastAsia"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 w:asciiTheme="minorEastAsia" w:hAnsiTheme="minorEastAsia" w:eastAsiaTheme="minorEastAsia"/>
                            <w:sz w:val="18"/>
                            <w:szCs w:val="18"/>
                          </w:rPr>
                          <w:t>优秀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≤40%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≤30%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≤30%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>
                        <w:pPr>
                          <w:widowControl/>
                          <w:jc w:val="left"/>
                          <w:rPr>
                            <w:rFonts w:cs="宋体" w:asciiTheme="minorEastAsia" w:hAnsiTheme="minorEastAsia"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 w:asciiTheme="minorEastAsia" w:hAnsiTheme="minorEastAsia" w:eastAsiaTheme="minorEastAsia"/>
                            <w:sz w:val="18"/>
                            <w:szCs w:val="18"/>
                          </w:rPr>
                          <w:t>良好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≤40%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≤40%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≤30%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>
                        <w:pPr>
                          <w:widowControl/>
                          <w:jc w:val="left"/>
                          <w:rPr>
                            <w:rFonts w:cs="宋体" w:asciiTheme="minorEastAsia" w:hAnsiTheme="minorEastAsia" w:eastAsia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 w:asciiTheme="minorEastAsia" w:hAnsiTheme="minorEastAsia" w:eastAsiaTheme="minorEastAsia"/>
                            <w:sz w:val="18"/>
                            <w:szCs w:val="18"/>
                          </w:rPr>
                          <w:t>合格或不合格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napToGrid w:val="0"/>
                            <w:szCs w:val="21"/>
                          </w:rPr>
                          <w:t>≥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20%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napToGrid w:val="0"/>
                            <w:szCs w:val="21"/>
                          </w:rPr>
                          <w:t>≥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30%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napToGrid w:val="0"/>
                            <w:szCs w:val="21"/>
                          </w:rPr>
                          <w:t>≥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40%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left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left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left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</w:p>
                <w:p>
                  <w:pPr>
                    <w:widowControl/>
                    <w:jc w:val="left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 w:val="18"/>
                      <w:szCs w:val="18"/>
                    </w:rPr>
                    <w:t xml:space="preserve">            院长（签字）：               学院公章                年       月       日</w:t>
                  </w:r>
                </w:p>
              </w:tc>
            </w:tr>
          </w:tbl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6189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63"/>
    <w:rsid w:val="00007B29"/>
    <w:rsid w:val="00023D23"/>
    <w:rsid w:val="00043B47"/>
    <w:rsid w:val="00100420"/>
    <w:rsid w:val="00106926"/>
    <w:rsid w:val="00147B9F"/>
    <w:rsid w:val="001A6A67"/>
    <w:rsid w:val="001C1D53"/>
    <w:rsid w:val="001F370E"/>
    <w:rsid w:val="001F6AC2"/>
    <w:rsid w:val="00213783"/>
    <w:rsid w:val="0025143A"/>
    <w:rsid w:val="002B3308"/>
    <w:rsid w:val="002D0E63"/>
    <w:rsid w:val="002E6FFC"/>
    <w:rsid w:val="00325949"/>
    <w:rsid w:val="0036010F"/>
    <w:rsid w:val="003B3C11"/>
    <w:rsid w:val="00403DBE"/>
    <w:rsid w:val="00452FA8"/>
    <w:rsid w:val="00452FB4"/>
    <w:rsid w:val="004D5182"/>
    <w:rsid w:val="0050355C"/>
    <w:rsid w:val="00505761"/>
    <w:rsid w:val="00524EF8"/>
    <w:rsid w:val="00560799"/>
    <w:rsid w:val="00593CBD"/>
    <w:rsid w:val="005948D0"/>
    <w:rsid w:val="005B263C"/>
    <w:rsid w:val="005B7579"/>
    <w:rsid w:val="006000C3"/>
    <w:rsid w:val="006048C4"/>
    <w:rsid w:val="006265E2"/>
    <w:rsid w:val="006B2B03"/>
    <w:rsid w:val="006F07A9"/>
    <w:rsid w:val="007C54F1"/>
    <w:rsid w:val="007C7360"/>
    <w:rsid w:val="007F2AB4"/>
    <w:rsid w:val="008225E6"/>
    <w:rsid w:val="00833F5E"/>
    <w:rsid w:val="00835022"/>
    <w:rsid w:val="0087061B"/>
    <w:rsid w:val="00875DAC"/>
    <w:rsid w:val="008B6A00"/>
    <w:rsid w:val="008D1981"/>
    <w:rsid w:val="008E2E3A"/>
    <w:rsid w:val="009344D6"/>
    <w:rsid w:val="009B0789"/>
    <w:rsid w:val="009B669F"/>
    <w:rsid w:val="00A412DA"/>
    <w:rsid w:val="00A4213B"/>
    <w:rsid w:val="00A8196C"/>
    <w:rsid w:val="00A9412E"/>
    <w:rsid w:val="00A97326"/>
    <w:rsid w:val="00AA512D"/>
    <w:rsid w:val="00B21C76"/>
    <w:rsid w:val="00B608DD"/>
    <w:rsid w:val="00BF7ACE"/>
    <w:rsid w:val="00C243A3"/>
    <w:rsid w:val="00C72D68"/>
    <w:rsid w:val="00CB14A5"/>
    <w:rsid w:val="00CD4FE1"/>
    <w:rsid w:val="00D94CDD"/>
    <w:rsid w:val="00DA21F9"/>
    <w:rsid w:val="00EA5DD9"/>
    <w:rsid w:val="00F40F29"/>
    <w:rsid w:val="00F562E9"/>
    <w:rsid w:val="00FF1A24"/>
    <w:rsid w:val="00FF6742"/>
    <w:rsid w:val="0DC009FB"/>
    <w:rsid w:val="1FC22386"/>
    <w:rsid w:val="2357041D"/>
    <w:rsid w:val="66C7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0"/>
    <w:rPr>
      <w:rFonts w:ascii="宋体" w:hAnsi="Courier New" w:cs="Times New Roman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2">
    <w:name w:val="纯文本 字符"/>
    <w:basedOn w:val="9"/>
    <w:link w:val="2"/>
    <w:uiPriority w:val="0"/>
    <w:rPr>
      <w:rFonts w:ascii="宋体" w:hAnsi="Courier New" w:eastAsia="宋体" w:cs="Times New Roman"/>
      <w:kern w:val="2"/>
      <w:sz w:val="21"/>
      <w:szCs w:val="21"/>
    </w:rPr>
  </w:style>
  <w:style w:type="character" w:customStyle="1" w:styleId="13">
    <w:name w:val="批注框文本 字符"/>
    <w:basedOn w:val="9"/>
    <w:link w:val="3"/>
    <w:semiHidden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12932-1186-4720-9B38-64F7D8F784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TotalTime>0</TotalTime>
  <ScaleCrop>false</ScaleCrop>
  <LinksUpToDate>false</LinksUpToDate>
  <CharactersWithSpaces>598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2019-10-11T03:33:00Z</dcterms:created>
  <dc:creator>高勇</dc:creator>
  <cp:lastModifiedBy>Lenovo</cp:lastModifiedBy>
  <cp:lastPrinted>2018-10-24T08:33:00Z</cp:lastPrinted>
  <dcterms:modified xsi:type="dcterms:W3CDTF">2021-03-16T02:25:11Z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84BB11D2C0514566AF4F00C9D4DF3F1B</vt:lpwstr>
  </property>
</Properties>
</file>